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AA4FA"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56307525" w14:textId="77777777" w:rsidTr="00F438AB">
        <w:tc>
          <w:tcPr>
            <w:tcW w:w="3480" w:type="dxa"/>
          </w:tcPr>
          <w:p w14:paraId="782105C6" w14:textId="25E78620" w:rsidR="005F41B3" w:rsidRDefault="00C11272">
            <w:pPr>
              <w:rPr>
                <w:b/>
              </w:rPr>
            </w:pPr>
            <w:r>
              <w:rPr>
                <w:b/>
              </w:rPr>
              <w:t>Grade:</w:t>
            </w:r>
          </w:p>
          <w:p w14:paraId="21C127A0" w14:textId="28907516" w:rsidR="00C11272" w:rsidRPr="00762C74" w:rsidRDefault="00DC20E1">
            <w:pPr>
              <w:rPr>
                <w:b/>
              </w:rPr>
            </w:pPr>
            <w:r>
              <w:rPr>
                <w:b/>
              </w:rPr>
              <w:t>Kindergarten</w:t>
            </w:r>
          </w:p>
        </w:tc>
        <w:tc>
          <w:tcPr>
            <w:tcW w:w="3480" w:type="dxa"/>
          </w:tcPr>
          <w:p w14:paraId="0A19F1EE" w14:textId="77777777" w:rsidR="00F438AB" w:rsidRPr="00762C74" w:rsidRDefault="005F41B3" w:rsidP="00F438AB">
            <w:pPr>
              <w:rPr>
                <w:b/>
              </w:rPr>
            </w:pPr>
            <w:r w:rsidRPr="00762C74">
              <w:rPr>
                <w:b/>
              </w:rPr>
              <w:t>Topic:</w:t>
            </w:r>
            <w:r w:rsidR="002A198B" w:rsidRPr="00762C74">
              <w:rPr>
                <w:b/>
              </w:rPr>
              <w:t xml:space="preserve">  </w:t>
            </w:r>
          </w:p>
          <w:p w14:paraId="2062F1E8" w14:textId="5E09BB58" w:rsidR="005F41B3" w:rsidRPr="00762C74" w:rsidRDefault="00C11272">
            <w:pPr>
              <w:rPr>
                <w:b/>
              </w:rPr>
            </w:pPr>
            <w:r>
              <w:rPr>
                <w:b/>
              </w:rPr>
              <w:t xml:space="preserve"> Seed vs. Nonseed</w:t>
            </w:r>
          </w:p>
        </w:tc>
        <w:tc>
          <w:tcPr>
            <w:tcW w:w="3480" w:type="dxa"/>
          </w:tcPr>
          <w:p w14:paraId="0EE71ED6" w14:textId="77777777" w:rsidR="005F41B3" w:rsidRDefault="005F41B3">
            <w:pPr>
              <w:rPr>
                <w:b/>
              </w:rPr>
            </w:pPr>
            <w:r w:rsidRPr="00762C74">
              <w:rPr>
                <w:b/>
              </w:rPr>
              <w:t>Lesson (number/title):</w:t>
            </w:r>
            <w:r w:rsidR="003B6315" w:rsidRPr="00762C74">
              <w:rPr>
                <w:b/>
              </w:rPr>
              <w:t xml:space="preserve">  </w:t>
            </w:r>
          </w:p>
          <w:p w14:paraId="5396AB24" w14:textId="2F395CB7" w:rsidR="00515C03" w:rsidRPr="00762C74" w:rsidRDefault="00A12EFD">
            <w:pPr>
              <w:rPr>
                <w:b/>
              </w:rPr>
            </w:pPr>
            <w:r>
              <w:rPr>
                <w:b/>
              </w:rPr>
              <w:t>3</w:t>
            </w:r>
          </w:p>
        </w:tc>
      </w:tr>
      <w:tr w:rsidR="003E5009" w14:paraId="353F54F1" w14:textId="77777777" w:rsidTr="00626FE6">
        <w:tc>
          <w:tcPr>
            <w:tcW w:w="10440" w:type="dxa"/>
            <w:gridSpan w:val="3"/>
          </w:tcPr>
          <w:p w14:paraId="1C0AE9F4" w14:textId="77777777"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69BE037D" w14:textId="6DB87889" w:rsidR="003E5009" w:rsidRPr="00CA0313" w:rsidRDefault="00CA0313">
            <w:r>
              <w:t>In this lesson students will explore what makes a seed and seed and how to tell the difference between a seed and a nonseed.  Students will have the opportunity to plant seeds and nonseeds to see what turns into a plant.</w:t>
            </w:r>
          </w:p>
          <w:p w14:paraId="3998C80C" w14:textId="77777777" w:rsidR="003E5009" w:rsidRPr="00762C74" w:rsidRDefault="003E5009">
            <w:pPr>
              <w:rPr>
                <w:b/>
              </w:rPr>
            </w:pPr>
          </w:p>
        </w:tc>
      </w:tr>
      <w:tr w:rsidR="00080DC3" w14:paraId="565ECCD8" w14:textId="77777777" w:rsidTr="00626FE6">
        <w:tc>
          <w:tcPr>
            <w:tcW w:w="10440" w:type="dxa"/>
            <w:gridSpan w:val="3"/>
          </w:tcPr>
          <w:p w14:paraId="59AA808F" w14:textId="77777777"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7D12D413" w14:textId="6B8A96EF" w:rsidR="00080DC3" w:rsidRPr="00762C74" w:rsidRDefault="00DC20E1" w:rsidP="00933853">
            <w:r>
              <w:t>K-LS1-1  Use observation to describe patterns of what plants and animals need to survive.</w:t>
            </w:r>
          </w:p>
        </w:tc>
      </w:tr>
      <w:tr w:rsidR="005D60DF" w14:paraId="34E27CE9" w14:textId="77777777" w:rsidTr="00704EE3">
        <w:tc>
          <w:tcPr>
            <w:tcW w:w="10440" w:type="dxa"/>
            <w:gridSpan w:val="3"/>
            <w:tcBorders>
              <w:bottom w:val="single" w:sz="4" w:space="0" w:color="auto"/>
            </w:tcBorders>
          </w:tcPr>
          <w:p w14:paraId="0DE562B3" w14:textId="63582891"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3ECD418A" w14:textId="77777777" w:rsidR="0020302C" w:rsidRDefault="00DC20E1" w:rsidP="00F438AB">
            <w:pPr>
              <w:pStyle w:val="ListParagraph"/>
              <w:numPr>
                <w:ilvl w:val="0"/>
                <w:numId w:val="7"/>
              </w:numPr>
            </w:pPr>
            <w:r>
              <w:t>Students will be able to identify a seed when given a seed and a non seed.</w:t>
            </w:r>
          </w:p>
          <w:p w14:paraId="5ECF863F" w14:textId="77777777" w:rsidR="00DC20E1" w:rsidRDefault="00DC20E1" w:rsidP="00F438AB">
            <w:pPr>
              <w:pStyle w:val="ListParagraph"/>
              <w:numPr>
                <w:ilvl w:val="0"/>
                <w:numId w:val="7"/>
              </w:numPr>
            </w:pPr>
            <w:r>
              <w:t>Students will be able to write a “How to” story on how to plant a seed.</w:t>
            </w:r>
          </w:p>
          <w:p w14:paraId="3408138B" w14:textId="24047938" w:rsidR="00A73EF4" w:rsidRPr="00762C74" w:rsidRDefault="00A73EF4" w:rsidP="00A73EF4">
            <w:pPr>
              <w:ind w:left="360"/>
            </w:pPr>
          </w:p>
        </w:tc>
      </w:tr>
      <w:tr w:rsidR="00080DC3" w14:paraId="4F7B730A" w14:textId="77777777" w:rsidTr="00080DC3">
        <w:tc>
          <w:tcPr>
            <w:tcW w:w="10440" w:type="dxa"/>
            <w:gridSpan w:val="3"/>
            <w:shd w:val="clear" w:color="auto" w:fill="D9D9D9" w:themeFill="background1" w:themeFillShade="D9"/>
          </w:tcPr>
          <w:p w14:paraId="6FDEC012" w14:textId="77777777" w:rsidR="00080DC3" w:rsidRPr="00762C74" w:rsidRDefault="00080DC3" w:rsidP="003E5009">
            <w:pPr>
              <w:rPr>
                <w:b/>
              </w:rPr>
            </w:pPr>
            <w:r w:rsidRPr="00762C74">
              <w:rPr>
                <w:b/>
              </w:rPr>
              <w:t>Narrative / Background Information</w:t>
            </w:r>
          </w:p>
        </w:tc>
      </w:tr>
      <w:tr w:rsidR="001309A7" w14:paraId="4B4C9403" w14:textId="77777777" w:rsidTr="00F438AB">
        <w:tc>
          <w:tcPr>
            <w:tcW w:w="10440" w:type="dxa"/>
            <w:gridSpan w:val="3"/>
          </w:tcPr>
          <w:p w14:paraId="4DF93441"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6C56717C" w14:textId="77777777" w:rsidR="001309A7" w:rsidRPr="00762C74" w:rsidRDefault="001309A7" w:rsidP="0020302C"/>
        </w:tc>
      </w:tr>
      <w:tr w:rsidR="005D60DF" w14:paraId="33AD9950" w14:textId="77777777" w:rsidTr="005D60DF">
        <w:tc>
          <w:tcPr>
            <w:tcW w:w="3480" w:type="dxa"/>
          </w:tcPr>
          <w:p w14:paraId="71434494"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5F6BC615" w14:textId="77777777" w:rsidR="00091AB6" w:rsidRPr="00091AB6" w:rsidRDefault="00091AB6" w:rsidP="00091AB6">
            <w:pPr>
              <w:pStyle w:val="NormalWeb"/>
              <w:rPr>
                <w:sz w:val="24"/>
                <w:szCs w:val="24"/>
              </w:rPr>
            </w:pPr>
            <w:r w:rsidRPr="00091AB6">
              <w:rPr>
                <w:rFonts w:ascii="Tahoma,Bold" w:hAnsi="Tahoma,Bold"/>
                <w:sz w:val="24"/>
                <w:szCs w:val="24"/>
              </w:rPr>
              <w:t xml:space="preserve">Analyzing and Interpreting Data </w:t>
            </w:r>
          </w:p>
          <w:p w14:paraId="449B0B5D" w14:textId="77777777" w:rsidR="00091AB6" w:rsidRPr="00091AB6" w:rsidRDefault="00091AB6" w:rsidP="00091AB6">
            <w:pPr>
              <w:pStyle w:val="NormalWeb"/>
              <w:rPr>
                <w:sz w:val="24"/>
                <w:szCs w:val="24"/>
              </w:rPr>
            </w:pPr>
            <w:r w:rsidRPr="00091AB6">
              <w:rPr>
                <w:rFonts w:ascii="Tahoma" w:hAnsi="Tahoma"/>
                <w:sz w:val="24"/>
                <w:szCs w:val="24"/>
              </w:rPr>
              <w:t xml:space="preserve">Analyzing data in K–2 builds on prior experiences and progresses to collecting, recording, and sharing observations. </w:t>
            </w:r>
          </w:p>
          <w:p w14:paraId="0B0FD2AB" w14:textId="77777777" w:rsidR="00091AB6" w:rsidRPr="00091AB6" w:rsidRDefault="00091AB6" w:rsidP="00091AB6">
            <w:pPr>
              <w:pStyle w:val="NormalWeb"/>
              <w:rPr>
                <w:sz w:val="24"/>
                <w:szCs w:val="24"/>
              </w:rPr>
            </w:pPr>
            <w:r w:rsidRPr="00091AB6">
              <w:rPr>
                <w:rFonts w:ascii="Wingdings" w:hAnsi="Wingdings"/>
                <w:sz w:val="24"/>
                <w:szCs w:val="24"/>
              </w:rPr>
              <w:sym w:font="Wingdings" w:char="F0A7"/>
            </w:r>
            <w:r w:rsidRPr="00091AB6">
              <w:rPr>
                <w:rFonts w:ascii="Wingdings" w:hAnsi="Wingdings"/>
                <w:sz w:val="24"/>
                <w:szCs w:val="24"/>
              </w:rPr>
              <w:t></w:t>
            </w:r>
            <w:r w:rsidRPr="00091AB6">
              <w:rPr>
                <w:rFonts w:ascii="Tahoma" w:hAnsi="Tahoma"/>
                <w:sz w:val="24"/>
                <w:szCs w:val="24"/>
              </w:rPr>
              <w:t xml:space="preserve">Use observations (firsthand or from media) to describe patterns in the natural world in order to answer scientific questions. (K-LS1-1) </w:t>
            </w:r>
          </w:p>
          <w:p w14:paraId="53D71B91" w14:textId="77777777" w:rsidR="00091AB6" w:rsidRPr="00F438AB" w:rsidRDefault="00091AB6" w:rsidP="00F438AB">
            <w:pPr>
              <w:rPr>
                <w:b/>
              </w:rPr>
            </w:pPr>
          </w:p>
        </w:tc>
        <w:tc>
          <w:tcPr>
            <w:tcW w:w="3480" w:type="dxa"/>
          </w:tcPr>
          <w:p w14:paraId="63D14A37" w14:textId="5EB36C20" w:rsidR="00933853"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277B4650" w14:textId="77777777" w:rsidR="00091AB6" w:rsidRPr="00091AB6" w:rsidRDefault="00091AB6" w:rsidP="00091AB6">
            <w:pPr>
              <w:pStyle w:val="NormalWeb"/>
              <w:rPr>
                <w:sz w:val="24"/>
                <w:szCs w:val="24"/>
              </w:rPr>
            </w:pPr>
            <w:r w:rsidRPr="00091AB6">
              <w:rPr>
                <w:rFonts w:ascii="Tahoma,Bold" w:hAnsi="Tahoma,Bold"/>
                <w:sz w:val="24"/>
                <w:szCs w:val="24"/>
              </w:rPr>
              <w:t xml:space="preserve">LS1.C: Organization for Matter and Energy Flow in Organisms </w:t>
            </w:r>
          </w:p>
          <w:p w14:paraId="3F453FF5" w14:textId="77777777" w:rsidR="00091AB6" w:rsidRPr="00091AB6" w:rsidRDefault="00091AB6" w:rsidP="00091AB6">
            <w:pPr>
              <w:pStyle w:val="NormalWeb"/>
              <w:rPr>
                <w:sz w:val="24"/>
                <w:szCs w:val="24"/>
              </w:rPr>
            </w:pPr>
            <w:r w:rsidRPr="00091AB6">
              <w:rPr>
                <w:rFonts w:ascii="Wingdings" w:hAnsi="Wingdings"/>
                <w:sz w:val="24"/>
                <w:szCs w:val="24"/>
              </w:rPr>
              <w:sym w:font="Wingdings" w:char="F0A7"/>
            </w:r>
            <w:r w:rsidRPr="00091AB6">
              <w:rPr>
                <w:rFonts w:ascii="Wingdings" w:hAnsi="Wingdings"/>
                <w:sz w:val="24"/>
                <w:szCs w:val="24"/>
              </w:rPr>
              <w:t></w:t>
            </w:r>
            <w:r w:rsidRPr="00091AB6">
              <w:rPr>
                <w:rFonts w:ascii="Tahoma" w:hAnsi="Tahoma"/>
                <w:sz w:val="24"/>
                <w:szCs w:val="24"/>
              </w:rPr>
              <w:t xml:space="preserve">All animals need food in order to live and grow. They obtain their food from plants or from other animals. Plants need water and light to live and grow. (K-LS1-1) </w:t>
            </w:r>
          </w:p>
          <w:p w14:paraId="6F18FD1D" w14:textId="77777777" w:rsidR="00933853" w:rsidRPr="00762C74" w:rsidRDefault="00933853">
            <w:pPr>
              <w:rPr>
                <w:b/>
              </w:rPr>
            </w:pPr>
          </w:p>
        </w:tc>
        <w:tc>
          <w:tcPr>
            <w:tcW w:w="3480" w:type="dxa"/>
          </w:tcPr>
          <w:p w14:paraId="6FEA8209" w14:textId="77777777" w:rsidR="00091AB6" w:rsidRDefault="00080DC3" w:rsidP="00091AB6">
            <w:pPr>
              <w:rPr>
                <w:b/>
              </w:rPr>
            </w:pPr>
            <w:r w:rsidRPr="00762C74">
              <w:rPr>
                <w:b/>
              </w:rPr>
              <w:t>C</w:t>
            </w:r>
            <w:r w:rsidR="003E5009" w:rsidRPr="00762C74">
              <w:rPr>
                <w:b/>
              </w:rPr>
              <w:t>rosscutting</w:t>
            </w:r>
            <w:r w:rsidRPr="00762C74">
              <w:rPr>
                <w:b/>
              </w:rPr>
              <w:t xml:space="preserve"> Concepts</w:t>
            </w:r>
            <w:r w:rsidR="003E5009" w:rsidRPr="00762C74">
              <w:rPr>
                <w:b/>
              </w:rPr>
              <w:t>:</w:t>
            </w:r>
          </w:p>
          <w:p w14:paraId="0B8F09C8" w14:textId="77777777" w:rsidR="00091AB6" w:rsidRDefault="00091AB6" w:rsidP="00091AB6">
            <w:pPr>
              <w:rPr>
                <w:b/>
              </w:rPr>
            </w:pPr>
          </w:p>
          <w:p w14:paraId="720E9B1A" w14:textId="128B7833" w:rsidR="00091AB6" w:rsidRPr="00091AB6" w:rsidRDefault="00091AB6" w:rsidP="00091AB6">
            <w:pPr>
              <w:rPr>
                <w:b/>
                <w:sz w:val="24"/>
                <w:szCs w:val="24"/>
              </w:rPr>
            </w:pPr>
            <w:r w:rsidRPr="00091AB6">
              <w:rPr>
                <w:rFonts w:ascii="Tahoma,Bold" w:hAnsi="Tahoma,Bold"/>
                <w:sz w:val="24"/>
                <w:szCs w:val="24"/>
              </w:rPr>
              <w:t xml:space="preserve">Patterns </w:t>
            </w:r>
          </w:p>
          <w:p w14:paraId="35611B53" w14:textId="77777777" w:rsidR="00091AB6" w:rsidRPr="00091AB6" w:rsidRDefault="00091AB6" w:rsidP="00091AB6">
            <w:pPr>
              <w:pStyle w:val="NormalWeb"/>
              <w:rPr>
                <w:sz w:val="24"/>
                <w:szCs w:val="24"/>
              </w:rPr>
            </w:pPr>
            <w:r w:rsidRPr="00091AB6">
              <w:rPr>
                <w:rFonts w:ascii="Wingdings" w:hAnsi="Wingdings"/>
                <w:sz w:val="24"/>
                <w:szCs w:val="24"/>
              </w:rPr>
              <w:sym w:font="Wingdings" w:char="F0A7"/>
            </w:r>
            <w:r w:rsidRPr="00091AB6">
              <w:rPr>
                <w:rFonts w:ascii="Wingdings" w:hAnsi="Wingdings"/>
                <w:sz w:val="24"/>
                <w:szCs w:val="24"/>
              </w:rPr>
              <w:t></w:t>
            </w:r>
            <w:r w:rsidRPr="00091AB6">
              <w:rPr>
                <w:rFonts w:ascii="Tahoma" w:hAnsi="Tahoma"/>
                <w:sz w:val="24"/>
                <w:szCs w:val="24"/>
              </w:rPr>
              <w:t xml:space="preserve">Patterns in the natural and human designed world can be observed and used as evidence. (K-LS1-1) </w:t>
            </w:r>
          </w:p>
          <w:p w14:paraId="560FB55D" w14:textId="77777777" w:rsidR="00D71B87" w:rsidRPr="00762C74" w:rsidRDefault="00D71B87" w:rsidP="00D71B87">
            <w:pPr>
              <w:rPr>
                <w:b/>
              </w:rPr>
            </w:pPr>
          </w:p>
        </w:tc>
      </w:tr>
      <w:tr w:rsidR="00080DC3" w14:paraId="352B5878" w14:textId="77777777" w:rsidTr="00704EE3">
        <w:tc>
          <w:tcPr>
            <w:tcW w:w="10440" w:type="dxa"/>
            <w:gridSpan w:val="3"/>
            <w:tcBorders>
              <w:bottom w:val="single" w:sz="4" w:space="0" w:color="auto"/>
            </w:tcBorders>
          </w:tcPr>
          <w:p w14:paraId="25DF5473" w14:textId="77777777" w:rsidR="00080DC3" w:rsidRPr="00C10CF2" w:rsidRDefault="00080DC3" w:rsidP="00C10CF2">
            <w:pPr>
              <w:rPr>
                <w:b/>
              </w:rPr>
            </w:pPr>
            <w:r w:rsidRPr="00762C74">
              <w:rPr>
                <w:b/>
              </w:rPr>
              <w:t>Possible Preconceptions/Misconceptions</w:t>
            </w:r>
          </w:p>
          <w:p w14:paraId="03B79713" w14:textId="77777777" w:rsidR="00C10CF2" w:rsidRPr="00762C74" w:rsidRDefault="00C10CF2" w:rsidP="00C10CF2">
            <w:pPr>
              <w:rPr>
                <w:b/>
              </w:rPr>
            </w:pPr>
          </w:p>
        </w:tc>
      </w:tr>
      <w:tr w:rsidR="00704EE3" w14:paraId="6DDE04CA" w14:textId="77777777" w:rsidTr="00704EE3">
        <w:tc>
          <w:tcPr>
            <w:tcW w:w="10440" w:type="dxa"/>
            <w:gridSpan w:val="3"/>
            <w:shd w:val="clear" w:color="auto" w:fill="D9D9D9" w:themeFill="background1" w:themeFillShade="D9"/>
          </w:tcPr>
          <w:p w14:paraId="5AEDBFA5" w14:textId="77777777" w:rsidR="00704EE3" w:rsidRPr="00762C74" w:rsidRDefault="00704EE3" w:rsidP="00F912E5">
            <w:pPr>
              <w:rPr>
                <w:b/>
              </w:rPr>
            </w:pPr>
            <w:r w:rsidRPr="00762C74">
              <w:rPr>
                <w:b/>
              </w:rPr>
              <w:t>LESSON PLAN – 5-E Model</w:t>
            </w:r>
          </w:p>
        </w:tc>
      </w:tr>
      <w:tr w:rsidR="00080DC3" w14:paraId="4700263B" w14:textId="77777777" w:rsidTr="00626FE6">
        <w:tc>
          <w:tcPr>
            <w:tcW w:w="10440" w:type="dxa"/>
            <w:gridSpan w:val="3"/>
          </w:tcPr>
          <w:p w14:paraId="796AB024" w14:textId="77777777" w:rsidR="00F912E5"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0CF4518A" w14:textId="77777777" w:rsidR="00515C03" w:rsidRPr="00762C74" w:rsidRDefault="00515C03" w:rsidP="00F912E5">
            <w:pPr>
              <w:rPr>
                <w:b/>
              </w:rPr>
            </w:pPr>
            <w:r>
              <w:rPr>
                <w:b/>
              </w:rPr>
              <w:t>Time needed: 15 minutes</w:t>
            </w:r>
          </w:p>
          <w:p w14:paraId="7615573E" w14:textId="4C05B57D" w:rsidR="00530837" w:rsidRPr="006B37F0" w:rsidRDefault="00530837" w:rsidP="006B37F0">
            <w:pPr>
              <w:rPr>
                <w:rFonts w:cs="Arial"/>
                <w:b/>
                <w:bCs/>
                <w:color w:val="262626"/>
              </w:rPr>
            </w:pPr>
            <w:r w:rsidRPr="006B37F0">
              <w:rPr>
                <w:rFonts w:cs="Arial"/>
                <w:b/>
                <w:bCs/>
                <w:color w:val="262626"/>
              </w:rPr>
              <w:t>Seed Sorting</w:t>
            </w:r>
          </w:p>
          <w:p w14:paraId="2BC0D505"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Part I</w:t>
            </w:r>
          </w:p>
          <w:p w14:paraId="1FB8DF16"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1:</w:t>
            </w:r>
            <w:r w:rsidRPr="00B56BBA">
              <w:rPr>
                <w:rFonts w:cs="Arial"/>
                <w:color w:val="262626"/>
              </w:rPr>
              <w:t xml:space="preserve"> Remind the students about the time when they dissected, or opened up, the seed. Remind them about the job of a seed. (To grow into a plant). Tell them today we are going to discover what seeds are and what are not seeds.</w:t>
            </w:r>
          </w:p>
          <w:p w14:paraId="1253004C"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2:</w:t>
            </w:r>
            <w:r w:rsidRPr="00B56BBA">
              <w:rPr>
                <w:rFonts w:cs="Arial"/>
                <w:color w:val="262626"/>
              </w:rPr>
              <w:t xml:space="preserve"> Distribute a plastic bag, paper plate and magnifying glass to each student. Invite the students to sort their objects any way they like: size, kind, color, shape, etc. Remind them to use their magnifying glasses to observe the objects. Ask students why they sorted a particular way. After a few minutes, ask the students to stop. Ask volunteers to explain how they sorted their objects.</w:t>
            </w:r>
          </w:p>
          <w:p w14:paraId="153F2B05"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Part II</w:t>
            </w:r>
          </w:p>
          <w:p w14:paraId="33621644"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1:</w:t>
            </w:r>
            <w:r w:rsidRPr="00B56BBA">
              <w:rPr>
                <w:rFonts w:cs="Arial"/>
                <w:color w:val="262626"/>
              </w:rPr>
              <w:t xml:space="preserve"> Tell students that now they are going to sort their seeds into two groups: seeds and not seeds. Allow a few minutes for students to resort their objects.</w:t>
            </w:r>
          </w:p>
          <w:p w14:paraId="54FCF210"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2:</w:t>
            </w:r>
            <w:r w:rsidRPr="00B56BBA">
              <w:rPr>
                <w:rFonts w:cs="Arial"/>
                <w:color w:val="262626"/>
              </w:rPr>
              <w:t xml:space="preserve"> Gather the students together and distribute a seed, twig, </w:t>
            </w:r>
            <w:r>
              <w:rPr>
                <w:rFonts w:cs="Arial"/>
                <w:color w:val="262626"/>
              </w:rPr>
              <w:t xml:space="preserve">lego, </w:t>
            </w:r>
            <w:r w:rsidRPr="00B56BBA">
              <w:rPr>
                <w:rFonts w:cs="Arial"/>
                <w:color w:val="262626"/>
              </w:rPr>
              <w:t xml:space="preserve">or piece gravel to each student. If two students have the same kind of object, that is fine. Ask: Who thinks they have a seed? Who thinks they do not </w:t>
            </w:r>
            <w:r w:rsidRPr="00B56BBA">
              <w:rPr>
                <w:rFonts w:cs="Arial"/>
                <w:color w:val="262626"/>
              </w:rPr>
              <w:lastRenderedPageBreak/>
              <w:t>have a seed? Ask them to separate into the two groups (seeds and no seeds). Assist the students in identifying their object. After a few minutes, have them share and identify their objects. Help them name the objects (e.g., flower seed, corn seed, bean, gravel, etc).</w:t>
            </w:r>
          </w:p>
          <w:p w14:paraId="06DF34F8" w14:textId="53B342F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3:</w:t>
            </w:r>
            <w:r w:rsidRPr="00B56BBA">
              <w:rPr>
                <w:rFonts w:cs="Arial"/>
                <w:color w:val="262626"/>
              </w:rPr>
              <w:t xml:space="preserve"> Send the students back to their seats. Allow them to make any adjustments in their sorting.. Invite them to label any of the objects. Some may label them as “seed,” while others may be more specific if they know the name (e.g., pumpkin seed, nut)</w:t>
            </w:r>
          </w:p>
          <w:p w14:paraId="3BFFC9D0" w14:textId="77777777" w:rsidR="00530837" w:rsidRPr="00B56BBA" w:rsidRDefault="00530837" w:rsidP="00530837">
            <w:pPr>
              <w:widowControl w:val="0"/>
              <w:autoSpaceDE w:val="0"/>
              <w:autoSpaceDN w:val="0"/>
              <w:adjustRightInd w:val="0"/>
              <w:rPr>
                <w:rFonts w:cs="Arial"/>
                <w:color w:val="262626"/>
              </w:rPr>
            </w:pPr>
            <w:r w:rsidRPr="00B56BBA">
              <w:rPr>
                <w:rFonts w:cs="Arial"/>
                <w:b/>
                <w:bCs/>
                <w:color w:val="262626"/>
              </w:rPr>
              <w:t>Step 4:</w:t>
            </w:r>
            <w:r w:rsidRPr="00B56BBA">
              <w:rPr>
                <w:rFonts w:cs="Arial"/>
                <w:color w:val="262626"/>
              </w:rPr>
              <w:t xml:space="preserve"> Gather the students together and have them share what they discovered about the objects that were seeds compared to the objects that were not seeds. Discuss how the seeds themselves differ?</w:t>
            </w:r>
          </w:p>
          <w:p w14:paraId="6D49E5C2" w14:textId="05BA33CF" w:rsidR="00515C03" w:rsidRPr="006B37F0" w:rsidRDefault="00515C03" w:rsidP="006B37F0">
            <w:pPr>
              <w:rPr>
                <w:b/>
              </w:rPr>
            </w:pPr>
          </w:p>
        </w:tc>
      </w:tr>
      <w:tr w:rsidR="00080DC3" w14:paraId="0837B57D" w14:textId="77777777" w:rsidTr="00626FE6">
        <w:tc>
          <w:tcPr>
            <w:tcW w:w="10440" w:type="dxa"/>
            <w:gridSpan w:val="3"/>
          </w:tcPr>
          <w:p w14:paraId="6BC78EDB" w14:textId="77777777" w:rsidR="00F912E5" w:rsidRDefault="003C6FB2" w:rsidP="00F912E5">
            <w:pPr>
              <w:rPr>
                <w:b/>
              </w:rPr>
            </w:pPr>
            <w:r w:rsidRPr="00762C74">
              <w:rPr>
                <w:b/>
              </w:rPr>
              <w:lastRenderedPageBreak/>
              <w:t xml:space="preserve">EXPLORE:  </w:t>
            </w:r>
            <w:r w:rsidR="00F912E5" w:rsidRPr="00762C74">
              <w:rPr>
                <w:b/>
              </w:rPr>
              <w:t>Lesson Description</w:t>
            </w:r>
            <w:r w:rsidRPr="00762C74">
              <w:rPr>
                <w:b/>
              </w:rPr>
              <w:t xml:space="preserve"> – Materials Needed / Probing or Clarifying Questions</w:t>
            </w:r>
          </w:p>
          <w:p w14:paraId="61C05733" w14:textId="77777777" w:rsidR="00515C03" w:rsidRDefault="00515C03" w:rsidP="00F912E5">
            <w:pPr>
              <w:rPr>
                <w:b/>
              </w:rPr>
            </w:pPr>
            <w:r>
              <w:rPr>
                <w:b/>
              </w:rPr>
              <w:t>Time needed: 30-40 minutes</w:t>
            </w:r>
          </w:p>
          <w:p w14:paraId="2ADE323F" w14:textId="77777777" w:rsidR="00515C03" w:rsidRPr="00762C74" w:rsidRDefault="00515C03" w:rsidP="00F912E5">
            <w:r>
              <w:rPr>
                <w:b/>
              </w:rPr>
              <w:t>Materials:  Seeds and Non-seeds from lesson 1</w:t>
            </w:r>
            <w:r w:rsidR="00664CB4">
              <w:rPr>
                <w:b/>
              </w:rPr>
              <w:t xml:space="preserve"> </w:t>
            </w:r>
          </w:p>
          <w:p w14:paraId="293A51E3" w14:textId="77777777" w:rsidR="00515C03" w:rsidRPr="00664CB4" w:rsidRDefault="00515C03" w:rsidP="00515C03">
            <w:pPr>
              <w:widowControl w:val="0"/>
              <w:autoSpaceDE w:val="0"/>
              <w:autoSpaceDN w:val="0"/>
              <w:adjustRightInd w:val="0"/>
              <w:rPr>
                <w:rFonts w:cs="Arial"/>
                <w:color w:val="262626"/>
              </w:rPr>
            </w:pPr>
            <w:r w:rsidRPr="00664CB4">
              <w:rPr>
                <w:rFonts w:cs="Arial"/>
                <w:b/>
                <w:bCs/>
                <w:color w:val="262626"/>
              </w:rPr>
              <w:t>Part I</w:t>
            </w:r>
          </w:p>
          <w:p w14:paraId="3D643161" w14:textId="06C59AD1" w:rsidR="00664CB4" w:rsidRPr="00664CB4" w:rsidRDefault="00515C03" w:rsidP="00515C03">
            <w:pPr>
              <w:widowControl w:val="0"/>
              <w:autoSpaceDE w:val="0"/>
              <w:autoSpaceDN w:val="0"/>
              <w:adjustRightInd w:val="0"/>
              <w:rPr>
                <w:rFonts w:cs="Arial"/>
                <w:color w:val="262626"/>
              </w:rPr>
            </w:pPr>
            <w:r w:rsidRPr="00664CB4">
              <w:rPr>
                <w:rFonts w:cs="Arial"/>
                <w:b/>
                <w:bCs/>
                <w:color w:val="262626"/>
              </w:rPr>
              <w:t>Step 1:</w:t>
            </w:r>
            <w:r w:rsidRPr="00664CB4">
              <w:rPr>
                <w:rFonts w:cs="Arial"/>
                <w:color w:val="262626"/>
              </w:rPr>
              <w:t xml:space="preserve"> </w:t>
            </w:r>
            <w:r w:rsidR="00664CB4">
              <w:rPr>
                <w:rFonts w:cs="Arial"/>
                <w:color w:val="262626"/>
              </w:rPr>
              <w:t xml:space="preserve">Go to the garden.  Ask students if everything a seed needs </w:t>
            </w:r>
            <w:r w:rsidR="002110B8">
              <w:rPr>
                <w:rFonts w:cs="Arial"/>
                <w:color w:val="262626"/>
              </w:rPr>
              <w:t xml:space="preserve">to grow </w:t>
            </w:r>
            <w:r w:rsidR="00664CB4">
              <w:rPr>
                <w:rFonts w:cs="Arial"/>
                <w:color w:val="262626"/>
              </w:rPr>
              <w:t>is in the garden.</w:t>
            </w:r>
          </w:p>
          <w:p w14:paraId="47C72DC1" w14:textId="77777777" w:rsidR="00515C03" w:rsidRDefault="00515C03" w:rsidP="00515C03">
            <w:pPr>
              <w:widowControl w:val="0"/>
              <w:autoSpaceDE w:val="0"/>
              <w:autoSpaceDN w:val="0"/>
              <w:adjustRightInd w:val="0"/>
              <w:rPr>
                <w:rFonts w:cs="Arial"/>
                <w:color w:val="262626"/>
              </w:rPr>
            </w:pPr>
            <w:r w:rsidRPr="00664CB4">
              <w:rPr>
                <w:rFonts w:cs="Arial"/>
                <w:b/>
                <w:bCs/>
                <w:color w:val="262626"/>
              </w:rPr>
              <w:t>Step 2:</w:t>
            </w:r>
            <w:r w:rsidR="00664CB4">
              <w:rPr>
                <w:rFonts w:cs="Arial"/>
                <w:color w:val="262626"/>
              </w:rPr>
              <w:t xml:space="preserve"> Distribute seeds and non-seeds to students. Have each student make a garden marker for their seed or non-seed.  They can use a popsicle stick with the name written on it.</w:t>
            </w:r>
          </w:p>
          <w:p w14:paraId="3F3324F2" w14:textId="77777777" w:rsidR="00664CB4" w:rsidRPr="00664CB4" w:rsidRDefault="00664CB4" w:rsidP="00515C03">
            <w:pPr>
              <w:widowControl w:val="0"/>
              <w:autoSpaceDE w:val="0"/>
              <w:autoSpaceDN w:val="0"/>
              <w:adjustRightInd w:val="0"/>
              <w:rPr>
                <w:rFonts w:cs="Arial"/>
                <w:color w:val="262626"/>
              </w:rPr>
            </w:pPr>
            <w:r w:rsidRPr="00664CB4">
              <w:rPr>
                <w:rFonts w:cs="Arial"/>
                <w:b/>
                <w:color w:val="262626"/>
              </w:rPr>
              <w:t>Step 3</w:t>
            </w:r>
            <w:r>
              <w:rPr>
                <w:rFonts w:cs="Arial"/>
                <w:color w:val="262626"/>
              </w:rPr>
              <w:t>: Go to the garden.  Demonstrate to students how to plant their seed or non-seed in their Kindergarten bed.  Make sure they are planted not too deeply so that they students will be able to observe a change within the next 30 days</w:t>
            </w:r>
          </w:p>
          <w:p w14:paraId="281D3DF8" w14:textId="77777777" w:rsidR="00515C03" w:rsidRPr="00664CB4" w:rsidRDefault="00664CB4" w:rsidP="00515C03">
            <w:pPr>
              <w:widowControl w:val="0"/>
              <w:autoSpaceDE w:val="0"/>
              <w:autoSpaceDN w:val="0"/>
              <w:adjustRightInd w:val="0"/>
              <w:rPr>
                <w:rFonts w:cs="Arial"/>
                <w:color w:val="262626"/>
              </w:rPr>
            </w:pPr>
            <w:r>
              <w:rPr>
                <w:rFonts w:cs="Arial"/>
                <w:b/>
                <w:bCs/>
                <w:color w:val="262626"/>
              </w:rPr>
              <w:t>Step 4</w:t>
            </w:r>
            <w:r w:rsidR="00515C03" w:rsidRPr="00664CB4">
              <w:rPr>
                <w:rFonts w:cs="Arial"/>
                <w:b/>
                <w:bCs/>
                <w:color w:val="262626"/>
              </w:rPr>
              <w:t>:</w:t>
            </w:r>
            <w:r w:rsidR="00515C03" w:rsidRPr="00664CB4">
              <w:rPr>
                <w:rFonts w:cs="Arial"/>
                <w:color w:val="262626"/>
              </w:rPr>
              <w:t xml:space="preserve"> Have the stud</w:t>
            </w:r>
            <w:r>
              <w:rPr>
                <w:rFonts w:cs="Arial"/>
                <w:color w:val="262626"/>
              </w:rPr>
              <w:t>ents plant each of their seeds and non-seeds.  Have students place their marker next to their seed that they planted.</w:t>
            </w:r>
          </w:p>
          <w:p w14:paraId="04DF15B5" w14:textId="77777777" w:rsidR="00515C03" w:rsidRPr="00664CB4" w:rsidRDefault="00515C03" w:rsidP="00515C03">
            <w:pPr>
              <w:widowControl w:val="0"/>
              <w:autoSpaceDE w:val="0"/>
              <w:autoSpaceDN w:val="0"/>
              <w:adjustRightInd w:val="0"/>
              <w:rPr>
                <w:rFonts w:cs="Arial"/>
                <w:color w:val="262626"/>
              </w:rPr>
            </w:pPr>
            <w:r w:rsidRPr="00664CB4">
              <w:rPr>
                <w:rFonts w:cs="Arial"/>
                <w:b/>
                <w:bCs/>
                <w:color w:val="262626"/>
              </w:rPr>
              <w:t>Part II</w:t>
            </w:r>
          </w:p>
          <w:p w14:paraId="7D508695" w14:textId="432A8672" w:rsidR="00515C03" w:rsidRPr="00664CB4" w:rsidRDefault="00515C03" w:rsidP="00515C03">
            <w:pPr>
              <w:widowControl w:val="0"/>
              <w:autoSpaceDE w:val="0"/>
              <w:autoSpaceDN w:val="0"/>
              <w:adjustRightInd w:val="0"/>
              <w:rPr>
                <w:rFonts w:cs="Arial"/>
                <w:color w:val="262626"/>
              </w:rPr>
            </w:pPr>
            <w:r w:rsidRPr="00664CB4">
              <w:rPr>
                <w:rFonts w:cs="Arial"/>
                <w:b/>
                <w:bCs/>
                <w:color w:val="262626"/>
              </w:rPr>
              <w:t>Step 1:</w:t>
            </w:r>
            <w:r w:rsidRPr="00664CB4">
              <w:rPr>
                <w:rFonts w:cs="Arial"/>
                <w:color w:val="262626"/>
              </w:rPr>
              <w:t xml:space="preserve"> Each day, have the students check their seeds and draw and label what they observe. You may not want to record each day, but have the students write the day on the </w:t>
            </w:r>
            <w:hyperlink r:id="rId5" w:history="1">
              <w:r w:rsidRPr="00664CB4">
                <w:rPr>
                  <w:rFonts w:cs="Arial"/>
                  <w:color w:val="134B77"/>
                </w:rPr>
                <w:t>Seed Growth Recording Sheet</w:t>
              </w:r>
            </w:hyperlink>
            <w:r w:rsidRPr="00664CB4">
              <w:rPr>
                <w:rFonts w:cs="Arial"/>
                <w:color w:val="262626"/>
              </w:rPr>
              <w:t> </w:t>
            </w:r>
            <w:r w:rsidR="004647E7">
              <w:rPr>
                <w:rFonts w:cs="Arial"/>
                <w:color w:val="262626"/>
              </w:rPr>
              <w:t xml:space="preserve">.  </w:t>
            </w:r>
            <w:r w:rsidR="00664CB4">
              <w:rPr>
                <w:rFonts w:cs="Arial"/>
                <w:color w:val="262626"/>
              </w:rPr>
              <w:t>Students will need to make sure that the plants receive water during their observation period.</w:t>
            </w:r>
          </w:p>
          <w:p w14:paraId="15480D6C" w14:textId="77777777" w:rsidR="006D6CE8" w:rsidRPr="00762C74" w:rsidRDefault="00515C03" w:rsidP="00664CB4">
            <w:pPr>
              <w:widowControl w:val="0"/>
              <w:autoSpaceDE w:val="0"/>
              <w:autoSpaceDN w:val="0"/>
              <w:adjustRightInd w:val="0"/>
              <w:rPr>
                <w:b/>
              </w:rPr>
            </w:pPr>
            <w:r w:rsidRPr="00664CB4">
              <w:rPr>
                <w:rFonts w:cs="Arial"/>
                <w:b/>
                <w:bCs/>
                <w:color w:val="262626"/>
              </w:rPr>
              <w:t>Step 2:</w:t>
            </w:r>
            <w:r w:rsidRPr="00664CB4">
              <w:rPr>
                <w:rFonts w:cs="Arial"/>
                <w:color w:val="262626"/>
              </w:rPr>
              <w:t xml:space="preserve"> After a few days,</w:t>
            </w:r>
            <w:r w:rsidR="00664CB4">
              <w:rPr>
                <w:rFonts w:cs="Arial"/>
                <w:color w:val="262626"/>
              </w:rPr>
              <w:t xml:space="preserve"> have the students</w:t>
            </w:r>
            <w:r w:rsidRPr="00664CB4">
              <w:rPr>
                <w:rFonts w:cs="Arial"/>
                <w:color w:val="262626"/>
              </w:rPr>
              <w:t xml:space="preserve"> compare the </w:t>
            </w:r>
            <w:r w:rsidR="00664CB4">
              <w:rPr>
                <w:rFonts w:cs="Arial"/>
                <w:color w:val="262626"/>
              </w:rPr>
              <w:t xml:space="preserve">seeds and growth or lack of growth.  </w:t>
            </w:r>
            <w:r w:rsidRPr="00664CB4">
              <w:rPr>
                <w:rFonts w:cs="Arial"/>
                <w:color w:val="262626"/>
              </w:rPr>
              <w:t xml:space="preserve"> </w:t>
            </w:r>
          </w:p>
        </w:tc>
      </w:tr>
      <w:tr w:rsidR="003C6FB2" w14:paraId="7935524D" w14:textId="77777777" w:rsidTr="00626FE6">
        <w:tc>
          <w:tcPr>
            <w:tcW w:w="10440" w:type="dxa"/>
            <w:gridSpan w:val="3"/>
          </w:tcPr>
          <w:p w14:paraId="5C3A3A4D" w14:textId="77777777" w:rsidR="003C6FB2" w:rsidRDefault="003C6FB2" w:rsidP="003C6FB2">
            <w:pPr>
              <w:rPr>
                <w:b/>
              </w:rPr>
            </w:pPr>
            <w:r w:rsidRPr="00762C74">
              <w:rPr>
                <w:b/>
              </w:rPr>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14:paraId="40DB7729" w14:textId="31CA7E01" w:rsidR="00F438AB" w:rsidRDefault="004647E7" w:rsidP="003C6FB2">
            <w:pPr>
              <w:rPr>
                <w:b/>
              </w:rPr>
            </w:pPr>
            <w:r>
              <w:rPr>
                <w:b/>
              </w:rPr>
              <w:t>Seed</w:t>
            </w:r>
          </w:p>
          <w:p w14:paraId="6F4A8A08" w14:textId="77777777" w:rsidR="00091AB6" w:rsidRPr="00762C74" w:rsidRDefault="00091AB6" w:rsidP="00091AB6">
            <w:pPr>
              <w:rPr>
                <w:b/>
              </w:rPr>
            </w:pPr>
            <w:r>
              <w:rPr>
                <w:b/>
              </w:rPr>
              <w:t>What do seeds need to grow?</w:t>
            </w:r>
          </w:p>
          <w:p w14:paraId="13580D74" w14:textId="77777777" w:rsidR="00091AB6" w:rsidRDefault="00091AB6" w:rsidP="003C6FB2">
            <w:pPr>
              <w:rPr>
                <w:b/>
              </w:rPr>
            </w:pPr>
          </w:p>
          <w:p w14:paraId="275941FB" w14:textId="2644F7EA" w:rsidR="004647E7" w:rsidRDefault="004647E7" w:rsidP="003C6FB2">
            <w:pPr>
              <w:rPr>
                <w:b/>
              </w:rPr>
            </w:pPr>
            <w:r>
              <w:rPr>
                <w:b/>
              </w:rPr>
              <w:t>Nonseed</w:t>
            </w:r>
          </w:p>
          <w:p w14:paraId="3E773BE8" w14:textId="199E5782" w:rsidR="00F438AB" w:rsidRDefault="00091AB6" w:rsidP="003C6FB2">
            <w:pPr>
              <w:rPr>
                <w:b/>
              </w:rPr>
            </w:pPr>
            <w:r>
              <w:rPr>
                <w:b/>
              </w:rPr>
              <w:t>What happened to it?</w:t>
            </w:r>
          </w:p>
          <w:p w14:paraId="244EAC51" w14:textId="50307D7A" w:rsidR="006D6CE8" w:rsidRPr="00762C74" w:rsidRDefault="006D6CE8" w:rsidP="004647E7">
            <w:pPr>
              <w:rPr>
                <w:b/>
              </w:rPr>
            </w:pPr>
          </w:p>
        </w:tc>
      </w:tr>
      <w:tr w:rsidR="003C6FB2" w14:paraId="58FACBAD" w14:textId="77777777" w:rsidTr="00626FE6">
        <w:tc>
          <w:tcPr>
            <w:tcW w:w="10440" w:type="dxa"/>
            <w:gridSpan w:val="3"/>
          </w:tcPr>
          <w:p w14:paraId="0DA33AA1" w14:textId="77777777" w:rsidR="003C6FB2" w:rsidRDefault="006D6CE8" w:rsidP="003C6FB2">
            <w:pPr>
              <w:rPr>
                <w:b/>
              </w:rPr>
            </w:pPr>
            <w:r w:rsidRPr="00762C74">
              <w:rPr>
                <w:b/>
              </w:rPr>
              <w:t>ELABORATE:  Applications and Extensions</w:t>
            </w:r>
          </w:p>
          <w:p w14:paraId="4A0CE045" w14:textId="77777777" w:rsidR="00C10CF2" w:rsidRDefault="00C10CF2" w:rsidP="003C6FB2">
            <w:pPr>
              <w:rPr>
                <w:b/>
                <w:i/>
              </w:rPr>
            </w:pPr>
            <w:r w:rsidRPr="00835C68">
              <w:rPr>
                <w:b/>
                <w:i/>
              </w:rPr>
              <w:t>Day 2 (optional)</w:t>
            </w:r>
          </w:p>
          <w:p w14:paraId="6B04903B" w14:textId="5BD0E533" w:rsidR="00F438AB" w:rsidRPr="00FA2244" w:rsidRDefault="00FA2244" w:rsidP="003C6FB2">
            <w:r>
              <w:t>Now that students are looking for seeds and nonseeds, the teacher can set up a center in the classroom for the students to explore and try and label different kinds of seeds.  Students can sort the seeds and nonseeds and write a sentence explaining why it is a seed or a nonseed.</w:t>
            </w:r>
          </w:p>
          <w:p w14:paraId="291E071E" w14:textId="77777777" w:rsidR="00F438AB" w:rsidRPr="00835C68" w:rsidRDefault="00F438AB" w:rsidP="003C6FB2">
            <w:pPr>
              <w:rPr>
                <w:b/>
                <w:i/>
              </w:rPr>
            </w:pPr>
          </w:p>
          <w:p w14:paraId="30055E2E" w14:textId="77777777" w:rsidR="00396381" w:rsidRPr="00D85846" w:rsidRDefault="00396381" w:rsidP="00D85846">
            <w:pPr>
              <w:rPr>
                <w:b/>
                <w:u w:val="single"/>
              </w:rPr>
            </w:pPr>
          </w:p>
        </w:tc>
      </w:tr>
      <w:tr w:rsidR="003C6FB2" w14:paraId="61615AA8" w14:textId="77777777" w:rsidTr="00626FE6">
        <w:tc>
          <w:tcPr>
            <w:tcW w:w="10440" w:type="dxa"/>
            <w:gridSpan w:val="3"/>
          </w:tcPr>
          <w:p w14:paraId="28647FA8" w14:textId="77777777" w:rsidR="006D6CE8" w:rsidRPr="00762C74" w:rsidRDefault="006D6CE8" w:rsidP="003C6FB2">
            <w:pPr>
              <w:rPr>
                <w:b/>
              </w:rPr>
            </w:pPr>
            <w:r w:rsidRPr="00762C74">
              <w:rPr>
                <w:b/>
              </w:rPr>
              <w:t xml:space="preserve">EVALUATE:  </w:t>
            </w:r>
          </w:p>
          <w:p w14:paraId="32821D0F" w14:textId="77777777" w:rsidR="006D6CE8" w:rsidRPr="00762C74" w:rsidRDefault="006D6CE8" w:rsidP="003C6FB2">
            <w:pPr>
              <w:rPr>
                <w:b/>
              </w:rPr>
            </w:pPr>
            <w:r w:rsidRPr="00762C74">
              <w:rPr>
                <w:b/>
              </w:rPr>
              <w:t>Formative Monitoring (Questioning / Discussion):</w:t>
            </w:r>
          </w:p>
          <w:p w14:paraId="44A197CC" w14:textId="4CF6E38A" w:rsidR="006D6CE8" w:rsidRPr="00762C74" w:rsidRDefault="00D85846" w:rsidP="006041DE">
            <w:pPr>
              <w:pStyle w:val="ListParagraph"/>
              <w:numPr>
                <w:ilvl w:val="0"/>
                <w:numId w:val="6"/>
              </w:numPr>
              <w:rPr>
                <w:b/>
              </w:rPr>
            </w:pPr>
            <w:r>
              <w:t>Given an object, students are able to identify if it is a seed and give an explanation why.</w:t>
            </w:r>
          </w:p>
          <w:p w14:paraId="064954AA" w14:textId="77777777" w:rsidR="003C6FB2" w:rsidRPr="00762C74" w:rsidRDefault="0067397D" w:rsidP="003C6FB2">
            <w:pPr>
              <w:rPr>
                <w:b/>
              </w:rPr>
            </w:pPr>
            <w:r w:rsidRPr="00762C74">
              <w:rPr>
                <w:b/>
              </w:rPr>
              <w:t>Summative</w:t>
            </w:r>
            <w:r w:rsidR="006D6CE8" w:rsidRPr="00762C74">
              <w:rPr>
                <w:b/>
              </w:rPr>
              <w:t xml:space="preserve"> Assessment (Quiz / Project / Report):</w:t>
            </w:r>
          </w:p>
          <w:p w14:paraId="4641B248" w14:textId="5093B0EA" w:rsidR="006D6CE8" w:rsidRPr="00EB755D" w:rsidRDefault="00D85846" w:rsidP="00EB755D">
            <w:pPr>
              <w:pStyle w:val="ListParagraph"/>
              <w:numPr>
                <w:ilvl w:val="0"/>
                <w:numId w:val="6"/>
              </w:numPr>
              <w:rPr>
                <w:b/>
              </w:rPr>
            </w:pPr>
            <w:r>
              <w:t>Students are able to sort seeds and nonseeds correctly on the sorting sheet.</w:t>
            </w:r>
          </w:p>
        </w:tc>
      </w:tr>
      <w:tr w:rsidR="005D60DF" w14:paraId="1A8CF49D" w14:textId="77777777" w:rsidTr="00626FE6">
        <w:tc>
          <w:tcPr>
            <w:tcW w:w="10440" w:type="dxa"/>
            <w:gridSpan w:val="3"/>
          </w:tcPr>
          <w:p w14:paraId="6EDFCB73" w14:textId="77777777" w:rsidR="006D6CE8" w:rsidRPr="00122584" w:rsidRDefault="00F912E5" w:rsidP="00122584">
            <w:pPr>
              <w:rPr>
                <w:b/>
              </w:rPr>
            </w:pPr>
            <w:r w:rsidRPr="00762C74">
              <w:rPr>
                <w:b/>
              </w:rPr>
              <w:t>Elaborate Further / Reflect</w:t>
            </w:r>
            <w:r w:rsidR="006D6CE8" w:rsidRPr="00762C74">
              <w:rPr>
                <w:b/>
              </w:rPr>
              <w:t>:</w:t>
            </w:r>
          </w:p>
        </w:tc>
      </w:tr>
    </w:tbl>
    <w:p w14:paraId="2C90EC00" w14:textId="77777777" w:rsidR="0004647C" w:rsidRDefault="0004647C" w:rsidP="004E6E33">
      <w:pPr>
        <w:spacing w:after="0"/>
        <w:jc w:val="center"/>
      </w:pPr>
    </w:p>
    <w:p w14:paraId="4EBA81FC"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43694ED7" w14:textId="77777777" w:rsidTr="004E6E33">
        <w:tc>
          <w:tcPr>
            <w:tcW w:w="1278" w:type="dxa"/>
          </w:tcPr>
          <w:p w14:paraId="64196D0C" w14:textId="77777777" w:rsidR="004E6E33" w:rsidRDefault="004E6E33" w:rsidP="004E6E33">
            <w:pPr>
              <w:jc w:val="center"/>
              <w:rPr>
                <w:b/>
              </w:rPr>
            </w:pPr>
            <w:r>
              <w:rPr>
                <w:b/>
              </w:rPr>
              <w:t>Quantity</w:t>
            </w:r>
          </w:p>
        </w:tc>
        <w:tc>
          <w:tcPr>
            <w:tcW w:w="3823" w:type="dxa"/>
          </w:tcPr>
          <w:p w14:paraId="3E7950A8" w14:textId="77777777" w:rsidR="004E6E33" w:rsidRDefault="004E6E33" w:rsidP="004E6E33">
            <w:pPr>
              <w:jc w:val="center"/>
              <w:rPr>
                <w:b/>
              </w:rPr>
            </w:pPr>
            <w:r>
              <w:rPr>
                <w:b/>
              </w:rPr>
              <w:t>Description</w:t>
            </w:r>
          </w:p>
        </w:tc>
        <w:tc>
          <w:tcPr>
            <w:tcW w:w="3557" w:type="dxa"/>
          </w:tcPr>
          <w:p w14:paraId="4F181B11" w14:textId="77777777" w:rsidR="004E6E33" w:rsidRDefault="004E6E33" w:rsidP="004E6E33">
            <w:pPr>
              <w:jc w:val="center"/>
              <w:rPr>
                <w:b/>
              </w:rPr>
            </w:pPr>
            <w:r>
              <w:rPr>
                <w:b/>
              </w:rPr>
              <w:t>Potential Supplier (item #)</w:t>
            </w:r>
          </w:p>
        </w:tc>
        <w:tc>
          <w:tcPr>
            <w:tcW w:w="1782" w:type="dxa"/>
          </w:tcPr>
          <w:p w14:paraId="6AD33370" w14:textId="77777777" w:rsidR="004E6E33" w:rsidRDefault="004E6E33" w:rsidP="004E6E33">
            <w:pPr>
              <w:jc w:val="center"/>
              <w:rPr>
                <w:b/>
              </w:rPr>
            </w:pPr>
            <w:r>
              <w:rPr>
                <w:b/>
              </w:rPr>
              <w:t>Estimated Price</w:t>
            </w:r>
          </w:p>
        </w:tc>
      </w:tr>
      <w:tr w:rsidR="004E6E33" w14:paraId="5E8789C3" w14:textId="77777777" w:rsidTr="004E6E33">
        <w:tc>
          <w:tcPr>
            <w:tcW w:w="1278" w:type="dxa"/>
          </w:tcPr>
          <w:p w14:paraId="3A027163" w14:textId="77777777" w:rsidR="004E6E33" w:rsidRDefault="004E6E33" w:rsidP="004E6E33">
            <w:pPr>
              <w:spacing w:line="480" w:lineRule="auto"/>
              <w:jc w:val="center"/>
              <w:rPr>
                <w:b/>
              </w:rPr>
            </w:pPr>
          </w:p>
        </w:tc>
        <w:tc>
          <w:tcPr>
            <w:tcW w:w="3823" w:type="dxa"/>
          </w:tcPr>
          <w:p w14:paraId="0AC4B04B" w14:textId="3BF22227" w:rsidR="004E6E33" w:rsidRDefault="0026326D" w:rsidP="004E6E33">
            <w:pPr>
              <w:spacing w:line="480" w:lineRule="auto"/>
              <w:jc w:val="center"/>
              <w:rPr>
                <w:b/>
              </w:rPr>
            </w:pPr>
            <w:r>
              <w:rPr>
                <w:b/>
              </w:rPr>
              <w:t>Variety of seeds for exploration</w:t>
            </w:r>
          </w:p>
        </w:tc>
        <w:tc>
          <w:tcPr>
            <w:tcW w:w="3557" w:type="dxa"/>
          </w:tcPr>
          <w:p w14:paraId="36ABF21B" w14:textId="528134BD" w:rsidR="004E6E33" w:rsidRDefault="004647E7" w:rsidP="004E6E33">
            <w:pPr>
              <w:spacing w:line="480" w:lineRule="auto"/>
              <w:jc w:val="center"/>
              <w:rPr>
                <w:b/>
              </w:rPr>
            </w:pPr>
            <w:r>
              <w:rPr>
                <w:b/>
              </w:rPr>
              <w:t>IRC</w:t>
            </w:r>
          </w:p>
        </w:tc>
        <w:tc>
          <w:tcPr>
            <w:tcW w:w="1782" w:type="dxa"/>
          </w:tcPr>
          <w:p w14:paraId="7D73CCDF" w14:textId="77777777" w:rsidR="004E6E33" w:rsidRDefault="004E6E33" w:rsidP="004E6E33">
            <w:pPr>
              <w:spacing w:line="480" w:lineRule="auto"/>
              <w:jc w:val="center"/>
              <w:rPr>
                <w:b/>
              </w:rPr>
            </w:pPr>
          </w:p>
        </w:tc>
      </w:tr>
      <w:tr w:rsidR="004E6E33" w14:paraId="6AB84142" w14:textId="77777777" w:rsidTr="004E6E33">
        <w:tc>
          <w:tcPr>
            <w:tcW w:w="1278" w:type="dxa"/>
          </w:tcPr>
          <w:p w14:paraId="10BCD655" w14:textId="77777777" w:rsidR="004E6E33" w:rsidRDefault="004E6E33" w:rsidP="004E6E33">
            <w:pPr>
              <w:spacing w:line="480" w:lineRule="auto"/>
              <w:jc w:val="center"/>
              <w:rPr>
                <w:b/>
              </w:rPr>
            </w:pPr>
          </w:p>
        </w:tc>
        <w:tc>
          <w:tcPr>
            <w:tcW w:w="3823" w:type="dxa"/>
          </w:tcPr>
          <w:p w14:paraId="37774236" w14:textId="3BCA8462" w:rsidR="004E6E33" w:rsidRDefault="0026326D" w:rsidP="0026326D">
            <w:pPr>
              <w:jc w:val="center"/>
              <w:rPr>
                <w:b/>
              </w:rPr>
            </w:pPr>
            <w:r>
              <w:rPr>
                <w:b/>
              </w:rPr>
              <w:t>Variety of “non seeds”: rock, lego, bouncy ball, etc.</w:t>
            </w:r>
          </w:p>
        </w:tc>
        <w:tc>
          <w:tcPr>
            <w:tcW w:w="3557" w:type="dxa"/>
          </w:tcPr>
          <w:p w14:paraId="7533E875" w14:textId="41D11E10" w:rsidR="004E6E33" w:rsidRDefault="004647E7" w:rsidP="004E6E33">
            <w:pPr>
              <w:spacing w:line="480" w:lineRule="auto"/>
              <w:jc w:val="center"/>
              <w:rPr>
                <w:b/>
              </w:rPr>
            </w:pPr>
            <w:r>
              <w:rPr>
                <w:b/>
              </w:rPr>
              <w:t>teacher</w:t>
            </w:r>
          </w:p>
        </w:tc>
        <w:tc>
          <w:tcPr>
            <w:tcW w:w="1782" w:type="dxa"/>
          </w:tcPr>
          <w:p w14:paraId="6369BE59" w14:textId="77777777" w:rsidR="004E6E33" w:rsidRDefault="004E6E33" w:rsidP="004E6E33">
            <w:pPr>
              <w:spacing w:line="480" w:lineRule="auto"/>
              <w:jc w:val="center"/>
              <w:rPr>
                <w:b/>
              </w:rPr>
            </w:pPr>
          </w:p>
        </w:tc>
      </w:tr>
      <w:tr w:rsidR="004E6E33" w14:paraId="4AB519F8" w14:textId="77777777" w:rsidTr="004E6E33">
        <w:tc>
          <w:tcPr>
            <w:tcW w:w="1278" w:type="dxa"/>
          </w:tcPr>
          <w:p w14:paraId="39AC7484" w14:textId="77777777" w:rsidR="004E6E33" w:rsidRDefault="004E6E33" w:rsidP="004E6E33">
            <w:pPr>
              <w:spacing w:line="480" w:lineRule="auto"/>
              <w:jc w:val="center"/>
              <w:rPr>
                <w:b/>
              </w:rPr>
            </w:pPr>
          </w:p>
        </w:tc>
        <w:tc>
          <w:tcPr>
            <w:tcW w:w="3823" w:type="dxa"/>
          </w:tcPr>
          <w:p w14:paraId="27FEC93E" w14:textId="3EE7825E" w:rsidR="004E6E33" w:rsidRDefault="0057034F" w:rsidP="004E6E33">
            <w:pPr>
              <w:spacing w:line="480" w:lineRule="auto"/>
              <w:jc w:val="center"/>
              <w:rPr>
                <w:b/>
              </w:rPr>
            </w:pPr>
            <w:r>
              <w:rPr>
                <w:b/>
              </w:rPr>
              <w:t>Magnifying glasses</w:t>
            </w:r>
            <w:r w:rsidR="004647E7">
              <w:rPr>
                <w:b/>
              </w:rPr>
              <w:t xml:space="preserve"> (optional)</w:t>
            </w:r>
          </w:p>
        </w:tc>
        <w:tc>
          <w:tcPr>
            <w:tcW w:w="3557" w:type="dxa"/>
          </w:tcPr>
          <w:p w14:paraId="747B0877" w14:textId="0E7B18C4" w:rsidR="004E6E33" w:rsidRDefault="004647E7" w:rsidP="004E6E33">
            <w:pPr>
              <w:spacing w:line="480" w:lineRule="auto"/>
              <w:jc w:val="center"/>
              <w:rPr>
                <w:b/>
              </w:rPr>
            </w:pPr>
            <w:r>
              <w:rPr>
                <w:b/>
              </w:rPr>
              <w:t>IRC</w:t>
            </w:r>
          </w:p>
        </w:tc>
        <w:tc>
          <w:tcPr>
            <w:tcW w:w="1782" w:type="dxa"/>
          </w:tcPr>
          <w:p w14:paraId="2F00BF3B" w14:textId="77777777" w:rsidR="004E6E33" w:rsidRDefault="004E6E33" w:rsidP="004E6E33">
            <w:pPr>
              <w:spacing w:line="480" w:lineRule="auto"/>
              <w:jc w:val="center"/>
              <w:rPr>
                <w:b/>
              </w:rPr>
            </w:pPr>
          </w:p>
        </w:tc>
      </w:tr>
      <w:tr w:rsidR="004E6E33" w14:paraId="0DD2FEB4" w14:textId="77777777" w:rsidTr="004E6E33">
        <w:tc>
          <w:tcPr>
            <w:tcW w:w="1278" w:type="dxa"/>
          </w:tcPr>
          <w:p w14:paraId="20B20946" w14:textId="77777777" w:rsidR="004E6E33" w:rsidRDefault="004E6E33" w:rsidP="004E6E33">
            <w:pPr>
              <w:spacing w:line="480" w:lineRule="auto"/>
              <w:jc w:val="center"/>
              <w:rPr>
                <w:b/>
              </w:rPr>
            </w:pPr>
          </w:p>
        </w:tc>
        <w:tc>
          <w:tcPr>
            <w:tcW w:w="3823" w:type="dxa"/>
          </w:tcPr>
          <w:p w14:paraId="691A9586" w14:textId="77777777" w:rsidR="004E6E33" w:rsidRDefault="004E6E33" w:rsidP="004E6E33">
            <w:pPr>
              <w:spacing w:line="480" w:lineRule="auto"/>
              <w:jc w:val="center"/>
              <w:rPr>
                <w:b/>
              </w:rPr>
            </w:pPr>
          </w:p>
        </w:tc>
        <w:tc>
          <w:tcPr>
            <w:tcW w:w="3557" w:type="dxa"/>
          </w:tcPr>
          <w:p w14:paraId="3BE72061" w14:textId="77777777" w:rsidR="004E6E33" w:rsidRDefault="004E6E33" w:rsidP="004E6E33">
            <w:pPr>
              <w:spacing w:line="480" w:lineRule="auto"/>
              <w:jc w:val="center"/>
              <w:rPr>
                <w:b/>
              </w:rPr>
            </w:pPr>
          </w:p>
        </w:tc>
        <w:tc>
          <w:tcPr>
            <w:tcW w:w="1782" w:type="dxa"/>
          </w:tcPr>
          <w:p w14:paraId="2CD1F5E4" w14:textId="77777777" w:rsidR="004E6E33" w:rsidRDefault="004E6E33" w:rsidP="004E6E33">
            <w:pPr>
              <w:spacing w:line="480" w:lineRule="auto"/>
              <w:jc w:val="center"/>
              <w:rPr>
                <w:b/>
              </w:rPr>
            </w:pPr>
          </w:p>
        </w:tc>
      </w:tr>
      <w:tr w:rsidR="004E6E33" w14:paraId="19F859F6" w14:textId="77777777" w:rsidTr="004E6E33">
        <w:tc>
          <w:tcPr>
            <w:tcW w:w="1278" w:type="dxa"/>
          </w:tcPr>
          <w:p w14:paraId="7281EED1" w14:textId="77777777" w:rsidR="004E6E33" w:rsidRDefault="004E6E33" w:rsidP="004E6E33">
            <w:pPr>
              <w:spacing w:line="480" w:lineRule="auto"/>
              <w:jc w:val="center"/>
              <w:rPr>
                <w:b/>
              </w:rPr>
            </w:pPr>
          </w:p>
        </w:tc>
        <w:tc>
          <w:tcPr>
            <w:tcW w:w="3823" w:type="dxa"/>
          </w:tcPr>
          <w:p w14:paraId="7DB3C74D" w14:textId="77777777" w:rsidR="004E6E33" w:rsidRPr="0082331F" w:rsidRDefault="004E6E33" w:rsidP="004E6E33">
            <w:pPr>
              <w:spacing w:line="480" w:lineRule="auto"/>
              <w:jc w:val="center"/>
              <w:rPr>
                <w:b/>
              </w:rPr>
            </w:pPr>
          </w:p>
        </w:tc>
        <w:tc>
          <w:tcPr>
            <w:tcW w:w="3557" w:type="dxa"/>
          </w:tcPr>
          <w:p w14:paraId="74F1CD14" w14:textId="77777777" w:rsidR="004E6E33" w:rsidRDefault="004E6E33" w:rsidP="004E6E33">
            <w:pPr>
              <w:spacing w:line="480" w:lineRule="auto"/>
              <w:jc w:val="center"/>
              <w:rPr>
                <w:b/>
              </w:rPr>
            </w:pPr>
          </w:p>
        </w:tc>
        <w:tc>
          <w:tcPr>
            <w:tcW w:w="1782" w:type="dxa"/>
          </w:tcPr>
          <w:p w14:paraId="7B557F0F" w14:textId="77777777" w:rsidR="004E6E33" w:rsidRDefault="004E6E33" w:rsidP="004E6E33">
            <w:pPr>
              <w:spacing w:line="480" w:lineRule="auto"/>
              <w:jc w:val="center"/>
              <w:rPr>
                <w:b/>
              </w:rPr>
            </w:pPr>
          </w:p>
        </w:tc>
      </w:tr>
    </w:tbl>
    <w:p w14:paraId="67A0016A"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ahoma,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4647C"/>
    <w:rsid w:val="00080DC3"/>
    <w:rsid w:val="00091AB6"/>
    <w:rsid w:val="000A39FE"/>
    <w:rsid w:val="000B57AA"/>
    <w:rsid w:val="00106BF2"/>
    <w:rsid w:val="00122584"/>
    <w:rsid w:val="001309A7"/>
    <w:rsid w:val="00182B5F"/>
    <w:rsid w:val="001E5B4A"/>
    <w:rsid w:val="0020302C"/>
    <w:rsid w:val="002110B8"/>
    <w:rsid w:val="002144A2"/>
    <w:rsid w:val="00233A3F"/>
    <w:rsid w:val="0026326D"/>
    <w:rsid w:val="00281976"/>
    <w:rsid w:val="002A198B"/>
    <w:rsid w:val="002A4528"/>
    <w:rsid w:val="002F7D7D"/>
    <w:rsid w:val="00396381"/>
    <w:rsid w:val="003B2CED"/>
    <w:rsid w:val="003B6315"/>
    <w:rsid w:val="003C6FB2"/>
    <w:rsid w:val="003E5009"/>
    <w:rsid w:val="004647E7"/>
    <w:rsid w:val="004A67D1"/>
    <w:rsid w:val="004E6E33"/>
    <w:rsid w:val="00515C03"/>
    <w:rsid w:val="00530837"/>
    <w:rsid w:val="0057034F"/>
    <w:rsid w:val="005D60DF"/>
    <w:rsid w:val="005F41B3"/>
    <w:rsid w:val="005F6A9B"/>
    <w:rsid w:val="006041DE"/>
    <w:rsid w:val="00626FE6"/>
    <w:rsid w:val="00634E49"/>
    <w:rsid w:val="0066068D"/>
    <w:rsid w:val="006640D4"/>
    <w:rsid w:val="00664CB4"/>
    <w:rsid w:val="006719C0"/>
    <w:rsid w:val="0067397D"/>
    <w:rsid w:val="006B37F0"/>
    <w:rsid w:val="006D6CE8"/>
    <w:rsid w:val="00704EE3"/>
    <w:rsid w:val="007542AA"/>
    <w:rsid w:val="00762C74"/>
    <w:rsid w:val="00770BF4"/>
    <w:rsid w:val="007A107B"/>
    <w:rsid w:val="0082331F"/>
    <w:rsid w:val="00827BB2"/>
    <w:rsid w:val="00835C68"/>
    <w:rsid w:val="00891861"/>
    <w:rsid w:val="008E76A1"/>
    <w:rsid w:val="008F5104"/>
    <w:rsid w:val="008F7AB8"/>
    <w:rsid w:val="009214D8"/>
    <w:rsid w:val="00933853"/>
    <w:rsid w:val="009A7CF6"/>
    <w:rsid w:val="009B0802"/>
    <w:rsid w:val="009E65E3"/>
    <w:rsid w:val="00A04C33"/>
    <w:rsid w:val="00A12EFD"/>
    <w:rsid w:val="00A66E52"/>
    <w:rsid w:val="00A73EF4"/>
    <w:rsid w:val="00AA2104"/>
    <w:rsid w:val="00AD6E87"/>
    <w:rsid w:val="00B03C3B"/>
    <w:rsid w:val="00B22FD8"/>
    <w:rsid w:val="00B3236D"/>
    <w:rsid w:val="00BB0279"/>
    <w:rsid w:val="00BF5E56"/>
    <w:rsid w:val="00C10CF2"/>
    <w:rsid w:val="00C10F69"/>
    <w:rsid w:val="00C11272"/>
    <w:rsid w:val="00CA0313"/>
    <w:rsid w:val="00D10503"/>
    <w:rsid w:val="00D25254"/>
    <w:rsid w:val="00D61586"/>
    <w:rsid w:val="00D71B87"/>
    <w:rsid w:val="00D85846"/>
    <w:rsid w:val="00DA38C6"/>
    <w:rsid w:val="00DC20E1"/>
    <w:rsid w:val="00DE33F9"/>
    <w:rsid w:val="00E27F3B"/>
    <w:rsid w:val="00E61F0A"/>
    <w:rsid w:val="00E778CF"/>
    <w:rsid w:val="00EB755D"/>
    <w:rsid w:val="00ED0113"/>
    <w:rsid w:val="00ED5A00"/>
    <w:rsid w:val="00F333C1"/>
    <w:rsid w:val="00F438AB"/>
    <w:rsid w:val="00F472AE"/>
    <w:rsid w:val="00F912E5"/>
    <w:rsid w:val="00FA2244"/>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0B33A"/>
  <w15:docId w15:val="{601B18D7-12DD-48C9-BD07-35A61BE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paragraph" w:styleId="NormalWeb">
    <w:name w:val="Normal (Web)"/>
    <w:basedOn w:val="Normal"/>
    <w:uiPriority w:val="99"/>
    <w:semiHidden/>
    <w:unhideWhenUsed/>
    <w:rsid w:val="00091AB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23811">
      <w:bodyDiv w:val="1"/>
      <w:marLeft w:val="0"/>
      <w:marRight w:val="0"/>
      <w:marTop w:val="0"/>
      <w:marBottom w:val="0"/>
      <w:divBdr>
        <w:top w:val="none" w:sz="0" w:space="0" w:color="auto"/>
        <w:left w:val="none" w:sz="0" w:space="0" w:color="auto"/>
        <w:bottom w:val="none" w:sz="0" w:space="0" w:color="auto"/>
        <w:right w:val="none" w:sz="0" w:space="0" w:color="auto"/>
      </w:divBdr>
      <w:divsChild>
        <w:div w:id="2074574778">
          <w:marLeft w:val="0"/>
          <w:marRight w:val="0"/>
          <w:marTop w:val="0"/>
          <w:marBottom w:val="0"/>
          <w:divBdr>
            <w:top w:val="none" w:sz="0" w:space="0" w:color="auto"/>
            <w:left w:val="none" w:sz="0" w:space="0" w:color="auto"/>
            <w:bottom w:val="none" w:sz="0" w:space="0" w:color="auto"/>
            <w:right w:val="none" w:sz="0" w:space="0" w:color="auto"/>
          </w:divBdr>
          <w:divsChild>
            <w:div w:id="1048994686">
              <w:marLeft w:val="0"/>
              <w:marRight w:val="0"/>
              <w:marTop w:val="0"/>
              <w:marBottom w:val="0"/>
              <w:divBdr>
                <w:top w:val="none" w:sz="0" w:space="0" w:color="auto"/>
                <w:left w:val="none" w:sz="0" w:space="0" w:color="auto"/>
                <w:bottom w:val="none" w:sz="0" w:space="0" w:color="auto"/>
                <w:right w:val="none" w:sz="0" w:space="0" w:color="auto"/>
              </w:divBdr>
              <w:divsChild>
                <w:div w:id="47922862">
                  <w:marLeft w:val="0"/>
                  <w:marRight w:val="0"/>
                  <w:marTop w:val="0"/>
                  <w:marBottom w:val="0"/>
                  <w:divBdr>
                    <w:top w:val="none" w:sz="0" w:space="0" w:color="auto"/>
                    <w:left w:val="none" w:sz="0" w:space="0" w:color="auto"/>
                    <w:bottom w:val="none" w:sz="0" w:space="0" w:color="auto"/>
                    <w:right w:val="none" w:sz="0" w:space="0" w:color="auto"/>
                  </w:divBdr>
                  <w:divsChild>
                    <w:div w:id="20139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20402">
      <w:bodyDiv w:val="1"/>
      <w:marLeft w:val="0"/>
      <w:marRight w:val="0"/>
      <w:marTop w:val="0"/>
      <w:marBottom w:val="0"/>
      <w:divBdr>
        <w:top w:val="none" w:sz="0" w:space="0" w:color="auto"/>
        <w:left w:val="none" w:sz="0" w:space="0" w:color="auto"/>
        <w:bottom w:val="none" w:sz="0" w:space="0" w:color="auto"/>
        <w:right w:val="none" w:sz="0" w:space="0" w:color="auto"/>
      </w:divBdr>
      <w:divsChild>
        <w:div w:id="1663893575">
          <w:marLeft w:val="0"/>
          <w:marRight w:val="0"/>
          <w:marTop w:val="0"/>
          <w:marBottom w:val="0"/>
          <w:divBdr>
            <w:top w:val="none" w:sz="0" w:space="0" w:color="auto"/>
            <w:left w:val="none" w:sz="0" w:space="0" w:color="auto"/>
            <w:bottom w:val="none" w:sz="0" w:space="0" w:color="auto"/>
            <w:right w:val="none" w:sz="0" w:space="0" w:color="auto"/>
          </w:divBdr>
          <w:divsChild>
            <w:div w:id="578639490">
              <w:marLeft w:val="0"/>
              <w:marRight w:val="0"/>
              <w:marTop w:val="0"/>
              <w:marBottom w:val="0"/>
              <w:divBdr>
                <w:top w:val="none" w:sz="0" w:space="0" w:color="auto"/>
                <w:left w:val="none" w:sz="0" w:space="0" w:color="auto"/>
                <w:bottom w:val="none" w:sz="0" w:space="0" w:color="auto"/>
                <w:right w:val="none" w:sz="0" w:space="0" w:color="auto"/>
              </w:divBdr>
              <w:divsChild>
                <w:div w:id="1977644304">
                  <w:marLeft w:val="0"/>
                  <w:marRight w:val="0"/>
                  <w:marTop w:val="0"/>
                  <w:marBottom w:val="0"/>
                  <w:divBdr>
                    <w:top w:val="none" w:sz="0" w:space="0" w:color="auto"/>
                    <w:left w:val="none" w:sz="0" w:space="0" w:color="auto"/>
                    <w:bottom w:val="none" w:sz="0" w:space="0" w:color="auto"/>
                    <w:right w:val="none" w:sz="0" w:space="0" w:color="auto"/>
                  </w:divBdr>
                  <w:divsChild>
                    <w:div w:id="20013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1534">
      <w:bodyDiv w:val="1"/>
      <w:marLeft w:val="0"/>
      <w:marRight w:val="0"/>
      <w:marTop w:val="0"/>
      <w:marBottom w:val="0"/>
      <w:divBdr>
        <w:top w:val="none" w:sz="0" w:space="0" w:color="auto"/>
        <w:left w:val="none" w:sz="0" w:space="0" w:color="auto"/>
        <w:bottom w:val="none" w:sz="0" w:space="0" w:color="auto"/>
        <w:right w:val="none" w:sz="0" w:space="0" w:color="auto"/>
      </w:divBdr>
      <w:divsChild>
        <w:div w:id="1204440428">
          <w:marLeft w:val="0"/>
          <w:marRight w:val="0"/>
          <w:marTop w:val="0"/>
          <w:marBottom w:val="0"/>
          <w:divBdr>
            <w:top w:val="none" w:sz="0" w:space="0" w:color="auto"/>
            <w:left w:val="none" w:sz="0" w:space="0" w:color="auto"/>
            <w:bottom w:val="none" w:sz="0" w:space="0" w:color="auto"/>
            <w:right w:val="none" w:sz="0" w:space="0" w:color="auto"/>
          </w:divBdr>
          <w:divsChild>
            <w:div w:id="1399131646">
              <w:marLeft w:val="0"/>
              <w:marRight w:val="0"/>
              <w:marTop w:val="0"/>
              <w:marBottom w:val="0"/>
              <w:divBdr>
                <w:top w:val="none" w:sz="0" w:space="0" w:color="auto"/>
                <w:left w:val="none" w:sz="0" w:space="0" w:color="auto"/>
                <w:bottom w:val="none" w:sz="0" w:space="0" w:color="auto"/>
                <w:right w:val="none" w:sz="0" w:space="0" w:color="auto"/>
              </w:divBdr>
              <w:divsChild>
                <w:div w:id="1178497438">
                  <w:marLeft w:val="0"/>
                  <w:marRight w:val="0"/>
                  <w:marTop w:val="0"/>
                  <w:marBottom w:val="0"/>
                  <w:divBdr>
                    <w:top w:val="none" w:sz="0" w:space="0" w:color="auto"/>
                    <w:left w:val="none" w:sz="0" w:space="0" w:color="auto"/>
                    <w:bottom w:val="none" w:sz="0" w:space="0" w:color="auto"/>
                    <w:right w:val="none" w:sz="0" w:space="0" w:color="auto"/>
                  </w:divBdr>
                  <w:divsChild>
                    <w:div w:id="696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acher.scholastic.com/LessonPlans/pdf/april05_unit/SeedsGrowthRecor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2017-07-31T20:41:00Z</dcterms:created>
  <dcterms:modified xsi:type="dcterms:W3CDTF">2017-07-31T20:41:00Z</dcterms:modified>
</cp:coreProperties>
</file>